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tabs>
          <w:tab w:val="left" w:pos="1680"/>
        </w:tabs>
        <w:adjustRightInd w:val="0"/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大赛就业赛道方案</w:t>
      </w:r>
    </w:p>
    <w:bookmarkEnd w:id="0"/>
    <w:p>
      <w:pPr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一、比赛内容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考察学生的求职实战能力、个人发展路径与经济社会发展需要的适应度，就业能力与职业目标和岗位的契合度。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二、参赛组别和对象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（一）就业赛道设高教组和职教组，每组均设 5 个分赛道。其中，针对企业职能岗位，设产品研发、生产服务、市场营销、通用职能分赛道（按相近行业分小组）；针对公共服务岗位，设公共服务分赛道。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（二）就业赛道参赛对象为普通高等学校全日制高年 级在校学生。高教组面向普通本科三、四年级（部分专业五年级）学生和全体研究生，职教组面向职教本科三、四年级学生和高职（专科）二、三年级学生。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三、参赛材料要求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参赛选手在大赛平台（网址：zgs.chsi.com.cn）提交以下参赛材料：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 求职简历（PDF 格式）。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就业能力展示（PPT 格式，不超过 50MB；可加入视频）。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 辅助证明材料，包括实践、实习、获奖等证明材料（采用PDF 格式，不超过 50MB），整合为单个文件。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 参加省级复赛的选手，需在江苏24365大学生就业服务平台（网址：https://employment.jiangsu.smartedu.cn/）提交求职简历、就业能力展示、辅助证明材料。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 复赛参赛材料上传截止时间：2023年11月15日。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四、比赛环节</w:t>
      </w:r>
    </w:p>
    <w:p>
      <w:pPr>
        <w:snapToGrid w:val="0"/>
        <w:spacing w:line="59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 省级复赛：参照全国总决赛评审规则，评委对参赛材料进行网络评审，确定入围省级决赛参赛选手。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省级决赛：具体事宜另行通知。</w:t>
      </w:r>
    </w:p>
    <w:p>
      <w:pPr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五、复赛评审标准</w:t>
      </w:r>
    </w:p>
    <w:tbl>
      <w:tblPr>
        <w:tblStyle w:val="4"/>
        <w:tblW w:w="90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884"/>
        <w:gridCol w:w="2911"/>
        <w:gridCol w:w="713"/>
        <w:gridCol w:w="706"/>
        <w:gridCol w:w="708"/>
        <w:gridCol w:w="708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339" w:lineRule="exact"/>
              <w:ind w:left="838" w:right="831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2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0"/>
              <w:rPr>
                <w:rFonts w:eastAsia="黑体"/>
                <w:color w:val="000000"/>
              </w:rPr>
            </w:pPr>
          </w:p>
          <w:p>
            <w:pPr>
              <w:pStyle w:val="7"/>
              <w:kinsoku w:val="0"/>
              <w:overflowPunct w:val="0"/>
              <w:ind w:left="1282" w:right="1276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35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line="339" w:lineRule="exact"/>
              <w:ind w:left="1074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分赛道分值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94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一级</w:t>
            </w:r>
          </w:p>
          <w:p>
            <w:pPr>
              <w:pStyle w:val="7"/>
              <w:kinsoku w:val="0"/>
              <w:overflowPunct w:val="0"/>
              <w:spacing w:before="4" w:line="289" w:lineRule="exact"/>
              <w:ind w:left="194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指标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58"/>
              <w:ind w:left="126" w:right="117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二级指标</w:t>
            </w:r>
          </w:p>
        </w:tc>
        <w:tc>
          <w:tcPr>
            <w:tcW w:w="29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16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产品</w:t>
            </w:r>
          </w:p>
          <w:p>
            <w:pPr>
              <w:pStyle w:val="7"/>
              <w:kinsoku w:val="0"/>
              <w:overflowPunct w:val="0"/>
              <w:spacing w:before="4" w:line="289" w:lineRule="exact"/>
              <w:ind w:left="116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研发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11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生产</w:t>
            </w:r>
          </w:p>
          <w:p>
            <w:pPr>
              <w:pStyle w:val="7"/>
              <w:kinsoku w:val="0"/>
              <w:overflowPunct w:val="0"/>
              <w:spacing w:before="4" w:line="289" w:lineRule="exact"/>
              <w:ind w:left="111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服务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13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市场</w:t>
            </w:r>
          </w:p>
          <w:p>
            <w:pPr>
              <w:pStyle w:val="7"/>
              <w:kinsoku w:val="0"/>
              <w:overflowPunct w:val="0"/>
              <w:spacing w:before="4" w:line="289" w:lineRule="exact"/>
              <w:ind w:left="113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营销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13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通用</w:t>
            </w:r>
          </w:p>
          <w:p>
            <w:pPr>
              <w:pStyle w:val="7"/>
              <w:kinsoku w:val="0"/>
              <w:overflowPunct w:val="0"/>
              <w:spacing w:before="4" w:line="289" w:lineRule="exact"/>
              <w:ind w:left="113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职能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18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公共</w:t>
            </w:r>
          </w:p>
          <w:p>
            <w:pPr>
              <w:pStyle w:val="7"/>
              <w:kinsoku w:val="0"/>
              <w:overflowPunct w:val="0"/>
              <w:spacing w:before="4" w:line="289" w:lineRule="exact"/>
              <w:ind w:left="118"/>
              <w:rPr>
                <w:rFonts w:eastAsia="黑体"/>
                <w:color w:val="000000"/>
                <w:w w:val="95"/>
              </w:rPr>
            </w:pPr>
            <w:r>
              <w:rPr>
                <w:rFonts w:eastAsia="黑体"/>
                <w:color w:val="000000"/>
                <w:w w:val="95"/>
              </w:rPr>
              <w:t>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before="1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244" w:lineRule="auto"/>
              <w:ind w:left="153" w:right="141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通用素质</w:t>
            </w:r>
          </w:p>
          <w:p>
            <w:pPr>
              <w:pStyle w:val="7"/>
              <w:kinsoku w:val="0"/>
              <w:overflowPunct w:val="0"/>
              <w:spacing w:line="244" w:lineRule="auto"/>
              <w:ind w:left="153" w:right="141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244" w:lineRule="auto"/>
              <w:ind w:left="153" w:right="141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244" w:lineRule="auto"/>
              <w:ind w:left="153" w:right="141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4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ind w:left="127" w:right="117"/>
              <w:jc w:val="center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职业精神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"/>
              <w:ind w:left="107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具有家国情怀，有爱岗敬业、忠诚守信、奋斗奉献精神等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before="3"/>
              <w:rPr>
                <w:rFonts w:eastAsia="黑体"/>
                <w:color w:val="000000"/>
                <w:sz w:val="41"/>
                <w:szCs w:val="41"/>
              </w:rPr>
            </w:pPr>
          </w:p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cs="Times New Roman"/>
                <w:color w:val="000000"/>
                <w:sz w:val="2"/>
                <w:szCs w:val="2"/>
              </w:rPr>
              <w:t>2020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before="3"/>
              <w:rPr>
                <w:rFonts w:eastAsia="黑体"/>
                <w:color w:val="000000"/>
                <w:sz w:val="41"/>
                <w:szCs w:val="41"/>
              </w:rPr>
            </w:pPr>
          </w:p>
          <w:p>
            <w:pPr>
              <w:pStyle w:val="7"/>
              <w:kinsoku w:val="0"/>
              <w:overflowPunct w:val="0"/>
              <w:ind w:left="2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before="3"/>
              <w:rPr>
                <w:rFonts w:eastAsia="黑体"/>
                <w:color w:val="000000"/>
                <w:sz w:val="41"/>
                <w:szCs w:val="41"/>
              </w:rPr>
            </w:pPr>
          </w:p>
          <w:p>
            <w:pPr>
              <w:pStyle w:val="7"/>
              <w:kinsoku w:val="0"/>
              <w:overflowPunct w:val="0"/>
              <w:ind w:left="2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before="3"/>
              <w:rPr>
                <w:rFonts w:eastAsia="黑体"/>
                <w:color w:val="000000"/>
                <w:sz w:val="41"/>
                <w:szCs w:val="41"/>
              </w:rPr>
            </w:pPr>
          </w:p>
          <w:p>
            <w:pPr>
              <w:pStyle w:val="7"/>
              <w:kinsoku w:val="0"/>
              <w:overflowPunct w:val="0"/>
              <w:ind w:left="2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before="3"/>
              <w:rPr>
                <w:rFonts w:eastAsia="黑体"/>
                <w:color w:val="000000"/>
                <w:sz w:val="41"/>
                <w:szCs w:val="41"/>
              </w:rPr>
            </w:pPr>
          </w:p>
          <w:p>
            <w:pPr>
              <w:pStyle w:val="7"/>
              <w:kinsoku w:val="0"/>
              <w:overflowPunct w:val="0"/>
              <w:ind w:left="2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90"/>
              <w:ind w:left="127" w:right="117"/>
              <w:jc w:val="center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心理素质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7" w:line="360" w:lineRule="atLeast"/>
              <w:ind w:left="107" w:right="94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具备目标岗位所需的意志力、抗压能力等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ind w:left="127" w:right="117"/>
              <w:jc w:val="center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思维能力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/>
              <w:ind w:left="107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具备目标岗位所需的逻辑推理、系统分析和信息处理能力等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30"/>
              <w:ind w:left="127" w:right="117"/>
              <w:jc w:val="center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沟通能力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0" w:line="242" w:lineRule="auto"/>
              <w:ind w:left="107" w:right="94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具备目标岗位所需的语言表达、交流协调能力等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line="242" w:lineRule="auto"/>
              <w:ind w:left="285" w:right="134" w:hanging="140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执行和领导能力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 w:line="242" w:lineRule="auto"/>
              <w:ind w:left="107" w:right="94"/>
              <w:jc w:val="both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  <w:t>岗位能力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before="6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岗位认知程度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 w:line="242" w:lineRule="auto"/>
              <w:ind w:right="94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before="6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岗位胜任能力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 w:line="242" w:lineRule="auto"/>
              <w:ind w:left="107" w:right="94"/>
              <w:jc w:val="both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具备目标岗位所需的专业能力、实习实践经历、解决实际工作问题的能力等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insoku w:val="0"/>
              <w:overflowPunct w:val="0"/>
              <w:spacing w:before="7"/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ascii="Times New Roman" w:cs="Times New Roman"/>
                <w:color w:val="000000"/>
                <w:kern w:val="2"/>
                <w:sz w:val="30"/>
                <w:szCs w:val="30"/>
              </w:rPr>
              <w:t>发展潜力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/>
              <w:jc w:val="center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</w:p>
          <w:p>
            <w:pPr>
              <w:pStyle w:val="7"/>
              <w:kinsoku w:val="0"/>
              <w:overflowPunct w:val="0"/>
              <w:spacing w:before="6"/>
              <w:jc w:val="center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—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" w:line="242" w:lineRule="auto"/>
              <w:ind w:left="107" w:right="94"/>
              <w:jc w:val="both"/>
              <w:rPr>
                <w:rFonts w:eastAsia="仿宋_GB2312"/>
                <w:color w:val="000000"/>
                <w:kern w:val="2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2"/>
                <w:sz w:val="30"/>
                <w:szCs w:val="30"/>
              </w:rPr>
              <w:t>职业目标契合行业发展前景和人才需求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>
            <w:pPr>
              <w:pStyle w:val="2"/>
              <w:kinsoku w:val="0"/>
              <w:overflowPunct w:val="0"/>
              <w:spacing w:before="7"/>
              <w:rPr>
                <w:rFonts w:ascii="Times New Roman" w:eastAsia="黑体" w:cs="Times New Roman"/>
                <w:color w:val="000000"/>
                <w:sz w:val="2"/>
                <w:szCs w:val="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mE0NjkyOGNmZGMzZWM1MDFmMDUzMGQ3NjZiYzEifQ=="/>
  </w:docVars>
  <w:rsids>
    <w:rsidRoot w:val="56F90E25"/>
    <w:rsid w:val="56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  <w:style w:type="paragraph" w:customStyle="1" w:styleId="7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等线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2023-10-16T08:41:00Z</dcterms:created>
  <dc:creator>邱佩钰</dc:creator>
  <cp:lastModifiedBy>邱佩钰</cp:lastModifiedBy>
  <dcterms:modified xsi:type="dcterms:W3CDTF">2023-10-16T08:41:40Z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29BC782EADAF4817A39DA42988E32941_11</vt:lpwstr>
  </property>
</Properties>
</file>